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32" w:lineRule="auto"/>
        <w:ind w:right="420"/>
        <w:jc w:val="left"/>
        <w:rPr>
          <w:rFonts w:ascii="Times New Roman" w:hAnsi="Times New Roman"/>
          <w:b/>
          <w:color w:val="auto"/>
          <w:kern w:val="0"/>
          <w:sz w:val="28"/>
          <w:szCs w:val="28"/>
        </w:rPr>
      </w:pPr>
      <w:r>
        <w:rPr>
          <w:rFonts w:ascii="Times New Roman" w:hAnsi="宋体"/>
          <w:b/>
          <w:color w:val="auto"/>
          <w:kern w:val="0"/>
          <w:sz w:val="28"/>
          <w:szCs w:val="28"/>
        </w:rPr>
        <w:t>附件</w:t>
      </w:r>
      <w:r>
        <w:rPr>
          <w:rFonts w:hint="eastAsia" w:ascii="Times New Roman" w:hAnsi="宋体"/>
          <w:b/>
          <w:color w:val="auto"/>
          <w:kern w:val="0"/>
          <w:sz w:val="28"/>
          <w:szCs w:val="28"/>
        </w:rPr>
        <w:t>1</w:t>
      </w:r>
    </w:p>
    <w:p>
      <w:pPr>
        <w:widowControl/>
        <w:spacing w:line="360" w:lineRule="auto"/>
        <w:ind w:firstLine="720" w:firstLineChars="200"/>
        <w:jc w:val="center"/>
        <w:rPr>
          <w:rFonts w:ascii="Times New Roman" w:hAnsi="黑体" w:eastAsia="黑体"/>
          <w:bCs/>
          <w:color w:val="auto"/>
          <w:sz w:val="36"/>
          <w:szCs w:val="36"/>
        </w:rPr>
      </w:pPr>
    </w:p>
    <w:p>
      <w:pPr>
        <w:widowControl/>
        <w:spacing w:line="360" w:lineRule="auto"/>
        <w:ind w:firstLine="720" w:firstLineChars="200"/>
        <w:jc w:val="center"/>
        <w:rPr>
          <w:rFonts w:hint="eastAsia" w:ascii="Times New Roman" w:hAnsi="Times New Roman" w:eastAsia="黑体"/>
          <w:bCs/>
          <w:color w:val="auto"/>
          <w:sz w:val="36"/>
          <w:szCs w:val="36"/>
        </w:rPr>
      </w:pPr>
      <w:r>
        <w:rPr>
          <w:rFonts w:ascii="Times New Roman" w:hAnsi="黑体" w:eastAsia="黑体"/>
          <w:bCs/>
          <w:color w:val="auto"/>
          <w:sz w:val="36"/>
          <w:szCs w:val="36"/>
        </w:rPr>
        <w:t>四川外国语大学</w:t>
      </w:r>
      <w:r>
        <w:rPr>
          <w:rFonts w:hint="eastAsia" w:ascii="Times New Roman" w:hAnsi="黑体" w:eastAsia="黑体"/>
          <w:bCs/>
          <w:color w:val="auto"/>
          <w:sz w:val="36"/>
          <w:szCs w:val="36"/>
        </w:rPr>
        <w:t>国际法学与社会学院</w:t>
      </w:r>
    </w:p>
    <w:p>
      <w:pPr>
        <w:widowControl/>
        <w:spacing w:line="360" w:lineRule="auto"/>
        <w:ind w:firstLine="720" w:firstLineChars="200"/>
        <w:jc w:val="center"/>
        <w:rPr>
          <w:rFonts w:hint="eastAsia" w:ascii="Times New Roman" w:hAnsi="黑体" w:eastAsia="黑体"/>
          <w:bCs/>
          <w:color w:val="auto"/>
          <w:sz w:val="36"/>
          <w:szCs w:val="36"/>
        </w:rPr>
      </w:pPr>
      <w:bookmarkStart w:id="2" w:name="_GoBack"/>
      <w:r>
        <w:rPr>
          <w:rFonts w:ascii="Times New Roman" w:hAnsi="黑体" w:eastAsia="黑体"/>
          <w:bCs/>
          <w:color w:val="auto"/>
          <w:sz w:val="36"/>
          <w:szCs w:val="36"/>
        </w:rPr>
        <w:t>推免生遴选工作小组</w:t>
      </w:r>
      <w:r>
        <w:rPr>
          <w:rFonts w:hint="eastAsia" w:ascii="Times New Roman" w:hAnsi="黑体" w:eastAsia="黑体"/>
          <w:bCs/>
          <w:color w:val="auto"/>
          <w:sz w:val="36"/>
          <w:szCs w:val="36"/>
          <w:lang w:val="en-US" w:eastAsia="zh-CN"/>
        </w:rPr>
        <w:t>和材料审核专家组</w:t>
      </w:r>
      <w:r>
        <w:rPr>
          <w:rFonts w:ascii="Times New Roman" w:hAnsi="黑体" w:eastAsia="黑体"/>
          <w:bCs/>
          <w:color w:val="auto"/>
          <w:sz w:val="36"/>
          <w:szCs w:val="36"/>
        </w:rPr>
        <w:t>成员名单</w:t>
      </w:r>
    </w:p>
    <w:bookmarkEnd w:id="2"/>
    <w:p>
      <w:pPr>
        <w:widowControl/>
        <w:spacing w:line="360" w:lineRule="auto"/>
        <w:ind w:firstLine="720" w:firstLineChars="200"/>
        <w:jc w:val="center"/>
        <w:rPr>
          <w:rFonts w:ascii="Times New Roman" w:hAnsi="Times New Roman" w:eastAsia="黑体"/>
          <w:bCs/>
          <w:color w:val="auto"/>
          <w:sz w:val="36"/>
          <w:szCs w:val="36"/>
        </w:rPr>
      </w:pPr>
    </w:p>
    <w:p>
      <w:pPr>
        <w:pStyle w:val="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480"/>
        <w:rPr>
          <w:color w:val="auto"/>
          <w:sz w:val="28"/>
          <w:szCs w:val="28"/>
        </w:rPr>
      </w:pPr>
      <w:r>
        <w:rPr>
          <w:rFonts w:hint="eastAsia" w:ascii="方正仿宋_GBK" w:eastAsia="方正仿宋_GBK"/>
          <w:color w:val="auto"/>
          <w:sz w:val="28"/>
          <w:szCs w:val="28"/>
        </w:rPr>
        <w:t>组长：王伟、</w:t>
      </w:r>
      <w:bookmarkStart w:id="0" w:name="OLE_LINK4"/>
      <w:bookmarkStart w:id="1" w:name="OLE_LINK5"/>
      <w:r>
        <w:rPr>
          <w:rFonts w:hint="eastAsia" w:ascii="方正仿宋_GBK" w:eastAsia="方正仿宋_GBK"/>
          <w:color w:val="auto"/>
          <w:sz w:val="28"/>
          <w:szCs w:val="28"/>
        </w:rPr>
        <w:t>罗先明</w:t>
      </w:r>
    </w:p>
    <w:bookmarkEnd w:id="0"/>
    <w:bookmarkEnd w:id="1"/>
    <w:p>
      <w:pPr>
        <w:pStyle w:val="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480"/>
        <w:rPr>
          <w:rFonts w:hint="eastAsia" w:ascii="方正仿宋_GBK" w:eastAsia="方正仿宋_GBK"/>
          <w:color w:val="auto"/>
          <w:sz w:val="28"/>
          <w:szCs w:val="28"/>
          <w:lang w:val="en-US" w:eastAsia="zh-CN"/>
        </w:rPr>
      </w:pPr>
      <w:r>
        <w:rPr>
          <w:rFonts w:hint="eastAsia" w:ascii="方正仿宋_GBK" w:eastAsia="方正仿宋_GBK"/>
          <w:color w:val="auto"/>
          <w:sz w:val="28"/>
          <w:szCs w:val="28"/>
          <w:lang w:val="en-US" w:eastAsia="zh-CN"/>
        </w:rPr>
        <w:t>副组长：</w:t>
      </w:r>
      <w:r>
        <w:rPr>
          <w:rFonts w:hint="eastAsia" w:ascii="方正仿宋_GBK" w:eastAsia="方正仿宋_GBK"/>
          <w:color w:val="auto"/>
          <w:sz w:val="28"/>
          <w:szCs w:val="28"/>
        </w:rPr>
        <w:t>李佳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、</w:t>
      </w:r>
      <w:r>
        <w:rPr>
          <w:rFonts w:hint="eastAsia" w:ascii="方正仿宋_GBK" w:eastAsia="方正仿宋_GBK"/>
          <w:color w:val="auto"/>
          <w:sz w:val="28"/>
          <w:szCs w:val="28"/>
        </w:rPr>
        <w:t>邓晓梅</w:t>
      </w:r>
    </w:p>
    <w:p>
      <w:pPr>
        <w:pStyle w:val="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480"/>
        <w:rPr>
          <w:rFonts w:hint="eastAsia" w:ascii="方正仿宋_GBK" w:eastAsia="方正仿宋_GBK"/>
          <w:color w:val="auto"/>
          <w:sz w:val="28"/>
          <w:szCs w:val="28"/>
          <w:lang w:val="en-US" w:eastAsia="zh-CN"/>
        </w:rPr>
      </w:pPr>
      <w:r>
        <w:rPr>
          <w:rFonts w:hint="eastAsia" w:ascii="方正仿宋_GBK" w:eastAsia="方正仿宋_GBK"/>
          <w:color w:val="auto"/>
          <w:sz w:val="28"/>
          <w:szCs w:val="28"/>
        </w:rPr>
        <w:t>组员：程璐、蒋亚丽、</w:t>
      </w:r>
      <w:r>
        <w:rPr>
          <w:rFonts w:hint="eastAsia" w:ascii="方正仿宋_GBK" w:eastAsia="方正仿宋_GBK"/>
          <w:color w:val="auto"/>
          <w:sz w:val="28"/>
          <w:szCs w:val="28"/>
          <w:lang w:val="en-US" w:eastAsia="zh-CN"/>
        </w:rPr>
        <w:t>于永菊、林萍、陈玥</w:t>
      </w:r>
    </w:p>
    <w:p>
      <w:pPr>
        <w:pStyle w:val="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480"/>
        <w:rPr>
          <w:rFonts w:hint="eastAsia" w:ascii="方正仿宋_GBK" w:eastAsia="方正仿宋_GBK"/>
          <w:color w:val="auto"/>
          <w:sz w:val="28"/>
          <w:szCs w:val="28"/>
        </w:rPr>
      </w:pPr>
      <w:r>
        <w:rPr>
          <w:rFonts w:hint="eastAsia" w:ascii="方正仿宋_GBK" w:eastAsia="方正仿宋_GBK"/>
          <w:color w:val="auto"/>
          <w:sz w:val="28"/>
          <w:szCs w:val="28"/>
        </w:rPr>
        <w:t>秘书：周爱华</w:t>
      </w:r>
    </w:p>
    <w:p>
      <w:pPr>
        <w:pStyle w:val="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480"/>
        <w:rPr>
          <w:rFonts w:hint="eastAsia" w:ascii="方正仿宋_GBK" w:eastAsia="方正仿宋_GBK"/>
          <w:color w:val="auto"/>
          <w:sz w:val="28"/>
          <w:szCs w:val="28"/>
        </w:rPr>
      </w:pPr>
      <w:r>
        <w:rPr>
          <w:rFonts w:hint="eastAsia" w:ascii="方正仿宋_GBK" w:eastAsia="方正仿宋_GBK"/>
          <w:color w:val="auto"/>
          <w:sz w:val="28"/>
          <w:szCs w:val="28"/>
          <w:lang w:val="en-US" w:eastAsia="zh-CN"/>
        </w:rPr>
        <w:t>材料审核专家</w:t>
      </w:r>
      <w:r>
        <w:rPr>
          <w:rFonts w:hint="eastAsia" w:ascii="方正仿宋_GBK" w:eastAsia="方正仿宋_GBK"/>
          <w:color w:val="auto"/>
          <w:sz w:val="28"/>
          <w:szCs w:val="28"/>
        </w:rPr>
        <w:t>组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：</w:t>
      </w:r>
      <w:r>
        <w:rPr>
          <w:rFonts w:hint="eastAsia" w:ascii="方正仿宋_GBK" w:eastAsia="方正仿宋_GBK"/>
          <w:color w:val="auto"/>
          <w:sz w:val="28"/>
          <w:szCs w:val="28"/>
          <w:lang w:val="en-US" w:eastAsia="zh-CN"/>
        </w:rPr>
        <w:t>于永菊、</w:t>
      </w:r>
      <w:r>
        <w:rPr>
          <w:rFonts w:hint="eastAsia" w:ascii="方正仿宋_GBK" w:eastAsia="方正仿宋_GBK"/>
          <w:color w:val="auto"/>
          <w:sz w:val="28"/>
          <w:szCs w:val="28"/>
        </w:rPr>
        <w:t>程璐、蒋亚丽</w:t>
      </w:r>
    </w:p>
    <w:p>
      <w:pPr>
        <w:pStyle w:val="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方正仿宋_GBK" w:eastAsia="方正仿宋_GBK"/>
          <w:color w:val="auto"/>
          <w:sz w:val="28"/>
          <w:szCs w:val="28"/>
          <w:lang w:eastAsia="zh-CN"/>
        </w:rPr>
      </w:pPr>
    </w:p>
    <w:p>
      <w:pPr>
        <w:pStyle w:val="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480"/>
        <w:rPr>
          <w:rFonts w:hint="eastAsia" w:ascii="方正仿宋_GBK" w:eastAsia="方正仿宋_GBK"/>
          <w:color w:val="auto"/>
          <w:sz w:val="28"/>
          <w:szCs w:val="28"/>
        </w:rPr>
      </w:pPr>
    </w:p>
    <w:p>
      <w:pPr>
        <w:widowControl/>
        <w:snapToGrid w:val="0"/>
        <w:spacing w:line="360" w:lineRule="auto"/>
        <w:rPr>
          <w:rFonts w:hint="eastAsia" w:ascii="Times New Roman" w:hAnsi="Times New Roman"/>
          <w:color w:val="auto"/>
          <w:kern w:val="0"/>
          <w:sz w:val="24"/>
          <w:szCs w:val="24"/>
        </w:rPr>
      </w:pPr>
    </w:p>
    <w:p>
      <w:pPr>
        <w:widowControl/>
        <w:snapToGrid w:val="0"/>
        <w:spacing w:line="360" w:lineRule="auto"/>
        <w:rPr>
          <w:rFonts w:hint="eastAsia" w:ascii="Times New Roman" w:hAnsi="Times New Roman"/>
          <w:color w:val="auto"/>
          <w:kern w:val="0"/>
          <w:sz w:val="24"/>
          <w:szCs w:val="24"/>
        </w:rPr>
      </w:pPr>
    </w:p>
    <w:p>
      <w:pPr>
        <w:widowControl/>
        <w:snapToGrid w:val="0"/>
        <w:spacing w:line="360" w:lineRule="auto"/>
        <w:rPr>
          <w:rFonts w:hint="eastAsia" w:ascii="Times New Roman" w:hAnsi="Times New Roman"/>
          <w:color w:val="auto"/>
          <w:kern w:val="0"/>
          <w:sz w:val="24"/>
          <w:szCs w:val="24"/>
        </w:rPr>
      </w:pPr>
    </w:p>
    <w:p>
      <w:pPr>
        <w:widowControl/>
        <w:snapToGrid w:val="0"/>
        <w:spacing w:line="360" w:lineRule="auto"/>
        <w:rPr>
          <w:rFonts w:hint="eastAsia" w:ascii="Times New Roman" w:hAnsi="Times New Roman"/>
          <w:color w:val="auto"/>
          <w:kern w:val="0"/>
          <w:sz w:val="24"/>
          <w:szCs w:val="24"/>
        </w:rPr>
      </w:pPr>
    </w:p>
    <w:p>
      <w:pPr>
        <w:widowControl/>
        <w:snapToGrid w:val="0"/>
        <w:spacing w:line="360" w:lineRule="auto"/>
        <w:rPr>
          <w:rFonts w:hint="eastAsia" w:ascii="Times New Roman" w:hAnsi="Times New Roman"/>
          <w:color w:val="auto"/>
          <w:kern w:val="0"/>
          <w:sz w:val="24"/>
          <w:szCs w:val="24"/>
        </w:rPr>
      </w:pPr>
    </w:p>
    <w:p>
      <w:pPr>
        <w:widowControl/>
        <w:snapToGrid w:val="0"/>
        <w:spacing w:line="360" w:lineRule="auto"/>
        <w:rPr>
          <w:rFonts w:hint="eastAsia" w:ascii="Times New Roman" w:hAnsi="Times New Roman"/>
          <w:color w:val="auto"/>
          <w:kern w:val="0"/>
          <w:sz w:val="24"/>
          <w:szCs w:val="24"/>
        </w:rPr>
      </w:pPr>
    </w:p>
    <w:p>
      <w:pPr>
        <w:widowControl/>
        <w:snapToGrid w:val="0"/>
        <w:spacing w:line="360" w:lineRule="auto"/>
        <w:rPr>
          <w:rFonts w:hint="eastAsia" w:ascii="Times New Roman" w:hAnsi="Times New Roman"/>
          <w:color w:val="auto"/>
          <w:kern w:val="0"/>
          <w:sz w:val="24"/>
          <w:szCs w:val="24"/>
        </w:rPr>
      </w:pPr>
    </w:p>
    <w:p>
      <w:pPr>
        <w:widowControl/>
        <w:snapToGrid w:val="0"/>
        <w:spacing w:line="360" w:lineRule="auto"/>
        <w:rPr>
          <w:rFonts w:hint="eastAsia" w:ascii="Times New Roman" w:hAnsi="Times New Roman"/>
          <w:color w:val="auto"/>
          <w:kern w:val="0"/>
          <w:sz w:val="24"/>
          <w:szCs w:val="24"/>
        </w:rPr>
      </w:pPr>
    </w:p>
    <w:p>
      <w:pPr>
        <w:widowControl/>
        <w:snapToGrid w:val="0"/>
        <w:spacing w:line="360" w:lineRule="auto"/>
        <w:rPr>
          <w:rFonts w:hint="eastAsia" w:ascii="Times New Roman" w:hAnsi="Times New Roman"/>
          <w:color w:val="auto"/>
          <w:kern w:val="0"/>
          <w:sz w:val="24"/>
          <w:szCs w:val="24"/>
        </w:rPr>
      </w:pPr>
    </w:p>
    <w:p/>
    <w:sectPr>
      <w:foot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yNGQxN2M4YmM1N2IwOGVmOTMzN2FhZmQ0ZDVlY2MifQ=="/>
  </w:docVars>
  <w:rsids>
    <w:rsidRoot w:val="253E02E0"/>
    <w:rsid w:val="253E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20"/>
    </w:rPr>
  </w:style>
  <w:style w:type="paragraph" w:styleId="3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2026-09-05T06:41:00Z</dcterms:created>
  <dc:creator>生必感</dc:creator>
  <cp:lastModifiedBy>生必感</cp:lastModifiedBy>
  <dcterms:modified xsi:type="dcterms:W3CDTF">2026-09-05T06:43:28Z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029E0D6BAAD947B98210F4B4B433AB5A_11</vt:lpwstr>
  </property>
</Properties>
</file>